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C5B215">
      <w:pPr>
        <w:ind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5723D99">
      <w:pPr>
        <w:ind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B506D33">
      <w:pPr>
        <w:ind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A79BFF9">
      <w:pPr>
        <w:ind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163D0862">
      <w:pPr>
        <w:ind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150FF061">
      <w:pPr>
        <w:ind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334408F">
      <w:pPr>
        <w:jc w:val="center"/>
        <w:rPr>
          <w:rFonts w:hint="default" w:ascii="Times New Roman" w:hAnsi="Times New Roman" w:eastAsia="方正小标宋简体" w:cs="Times New Roman"/>
          <w:b w:val="0"/>
          <w:bCs/>
          <w:sz w:val="52"/>
          <w:szCs w:val="52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sz w:val="52"/>
          <w:szCs w:val="52"/>
          <w:lang w:val="en-US" w:eastAsia="zh-CN"/>
        </w:rPr>
        <w:t>8.0</w:t>
      </w:r>
      <w:r>
        <w:rPr>
          <w:rFonts w:hint="default" w:ascii="Times New Roman" w:hAnsi="Times New Roman" w:eastAsia="方正小标宋简体" w:cs="Times New Roman"/>
          <w:b w:val="0"/>
          <w:bCs/>
          <w:sz w:val="52"/>
          <w:szCs w:val="52"/>
          <w:lang w:val="en-US" w:eastAsia="zh-CN"/>
        </w:rPr>
        <w:t>新系统工程建设</w:t>
      </w:r>
    </w:p>
    <w:p w14:paraId="7C3666CC">
      <w:pPr>
        <w:jc w:val="center"/>
        <w:rPr>
          <w:rFonts w:hint="default" w:ascii="Times New Roman" w:hAnsi="Times New Roman" w:eastAsia="黑体" w:cs="Times New Roman"/>
          <w:b/>
          <w:sz w:val="52"/>
          <w:szCs w:val="5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方正小标宋简体" w:cs="Times New Roman"/>
          <w:b w:val="0"/>
          <w:bCs/>
          <w:sz w:val="52"/>
          <w:szCs w:val="52"/>
          <w:lang w:val="en-US" w:eastAsia="zh-CN"/>
        </w:rPr>
        <w:t>投标人操作手册</w:t>
      </w:r>
    </w:p>
    <w:p w14:paraId="38FDC827">
      <w:pPr>
        <w:pStyle w:val="2"/>
        <w:bidi w:val="0"/>
        <w:rPr>
          <w:rFonts w:hint="eastAsia" w:ascii="方正黑体_GBK" w:hAnsi="方正黑体_GBK" w:eastAsia="方正黑体_GBK" w:cs="方正黑体_GBK"/>
          <w:b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lang w:val="en-US" w:eastAsia="zh-CN"/>
        </w:rPr>
        <w:t>一、用户注册</w:t>
      </w:r>
    </w:p>
    <w:p w14:paraId="3611D798">
      <w:pPr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 xml:space="preserve">1.1 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新用户注册</w:t>
      </w:r>
    </w:p>
    <w:p w14:paraId="34D60E1D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1.1.1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登录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达州市公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共资源交易服务中心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官网主页，点击“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用户注册登录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</w:p>
    <w:p w14:paraId="5CB32093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5267325" cy="2787650"/>
            <wp:effectExtent l="0" t="0" r="9525" b="1270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91D69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确认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用户协议后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点击“同意”</w:t>
      </w:r>
    </w:p>
    <w:p w14:paraId="35FB32BC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4300855"/>
            <wp:effectExtent l="0" t="0" r="1016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D6AA2">
      <w:pPr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1.3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进入注册页面，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填写对应相关信息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后点“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立即注册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</w:p>
    <w:p w14:paraId="64364AA8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4775200" cy="4616450"/>
            <wp:effectExtent l="0" t="0" r="635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b="5462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178BB">
      <w:pPr>
        <w:jc w:val="both"/>
        <w:rPr>
          <w:rFonts w:hint="default" w:ascii="Times New Roman" w:hAnsi="Times New Roman" w:eastAsia="方正仿宋_GBK" w:cs="Times New Roman"/>
          <w:color w:val="FF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1.4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在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交易乙方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信息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管理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基本信息中点击“修改信息”，完善相关信息并在扫描件管理中上传扫描件后点击下一步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验证通过后重新登录</w:t>
      </w:r>
    </w:p>
    <w:p w14:paraId="636F1BC9">
      <w:pPr>
        <w:jc w:val="both"/>
      </w:pPr>
      <w:r>
        <w:drawing>
          <wp:inline distT="0" distB="0" distL="114300" distR="114300">
            <wp:extent cx="5266690" cy="2853055"/>
            <wp:effectExtent l="0" t="0" r="1016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76371">
      <w:pPr>
        <w:jc w:val="both"/>
        <w:rPr>
          <w:rFonts w:hint="default"/>
        </w:rPr>
      </w:pPr>
      <w:r>
        <w:drawing>
          <wp:inline distT="0" distB="0" distL="114300" distR="114300">
            <wp:extent cx="5266690" cy="2853055"/>
            <wp:effectExtent l="0" t="0" r="1016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D4E9E">
      <w:pPr>
        <w:jc w:val="both"/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1.2 已注册用户登录（包含老系统账号）</w:t>
      </w:r>
    </w:p>
    <w:p w14:paraId="6F30B358">
      <w:pPr>
        <w:jc w:val="both"/>
      </w:pPr>
      <w:r>
        <w:drawing>
          <wp:inline distT="0" distB="0" distL="114300" distR="114300">
            <wp:extent cx="5267325" cy="2571750"/>
            <wp:effectExtent l="0" t="0" r="9525" b="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116DF">
      <w:pPr>
        <w:jc w:val="both"/>
      </w:pPr>
    </w:p>
    <w:p w14:paraId="2D08558A">
      <w:pPr>
        <w:jc w:val="both"/>
      </w:pPr>
      <w:r>
        <w:drawing>
          <wp:inline distT="0" distB="0" distL="114300" distR="114300">
            <wp:extent cx="5267325" cy="2577465"/>
            <wp:effectExtent l="0" t="0" r="9525" b="1333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1B1BD">
      <w:pPr>
        <w:jc w:val="both"/>
      </w:pPr>
    </w:p>
    <w:p w14:paraId="5F1E24E3">
      <w:pPr>
        <w:jc w:val="both"/>
      </w:pPr>
      <w:r>
        <w:drawing>
          <wp:inline distT="0" distB="0" distL="114300" distR="114300">
            <wp:extent cx="5267325" cy="2577465"/>
            <wp:effectExtent l="0" t="0" r="9525" b="1333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53A83">
      <w:pPr>
        <w:ind w:firstLine="640" w:firstLineChars="200"/>
        <w:jc w:val="both"/>
        <w:rPr>
          <w:rFonts w:hint="default" w:ascii="Times New Roman" w:hAnsi="Times New Roman" w:eastAsia="方正仿宋_GBK" w:cs="Times New Roman"/>
          <w:color w:val="FF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在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交易乙方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信息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管理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基本信息中点击“修改信息”，完善相关信息并在扫描件管理中上传扫描件后点击下一步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验证通过后重新登录</w:t>
      </w:r>
    </w:p>
    <w:p w14:paraId="43CA46A1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5266690" cy="2853055"/>
            <wp:effectExtent l="0" t="0" r="1016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B6FEE1C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853055"/>
            <wp:effectExtent l="0" t="0" r="10160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72BCC">
      <w:pPr>
        <w:pStyle w:val="2"/>
        <w:bidi w:val="0"/>
        <w:rPr>
          <w:rFonts w:hint="default" w:ascii="方正黑体_GBK" w:hAnsi="方正黑体_GBK" w:eastAsia="方正黑体_GBK" w:cs="方正黑体_GBK"/>
          <w:b/>
          <w:lang w:val="en-US" w:eastAsia="zh-CN"/>
        </w:rPr>
      </w:pPr>
      <w:r>
        <w:rPr>
          <w:rFonts w:hint="default" w:ascii="方正黑体_GBK" w:hAnsi="方正黑体_GBK" w:eastAsia="方正黑体_GBK" w:cs="方正黑体_GBK"/>
          <w:b/>
          <w:lang w:val="en-US" w:eastAsia="zh-CN"/>
        </w:rPr>
        <w:t>二、驱动安装</w:t>
      </w:r>
    </w:p>
    <w:p w14:paraId="4D5DAF34">
      <w:pPr>
        <w:jc w:val="both"/>
        <w:rPr>
          <w:rFonts w:hint="default" w:ascii="Times New Roman" w:hAnsi="Times New Roman" w:eastAsia="方正仿宋_GBK" w:cs="Times New Roman"/>
          <w:b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b/>
          <w:sz w:val="32"/>
          <w:szCs w:val="32"/>
        </w:rPr>
        <w:t>.</w:t>
      </w:r>
      <w:r>
        <w:rPr>
          <w:rFonts w:hint="default" w:ascii="Times New Roman" w:hAnsi="Times New Roman" w:eastAsia="方正仿宋_GBK" w:cs="Times New Roman"/>
          <w:b/>
          <w:sz w:val="32"/>
          <w:szCs w:val="32"/>
          <w:lang w:val="en-US" w:eastAsia="zh-CN"/>
        </w:rPr>
        <w:t>1 四川省CA互联互通驱动4.0安装</w:t>
      </w:r>
    </w:p>
    <w:p w14:paraId="6C5A4D25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2.1.1 在登录界面点击“驱动下载”按钮</w:t>
      </w:r>
    </w:p>
    <w:p w14:paraId="2FB1836C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382520"/>
            <wp:effectExtent l="0" t="0" r="10160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5EDC7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2.1.2 点击下载驱动</w:t>
      </w:r>
    </w:p>
    <w:p w14:paraId="24487B86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74310" cy="1698625"/>
            <wp:effectExtent l="0" t="0" r="2540" b="1587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 b="135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9C972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2.1.3 打开驱动，点击快速安装</w:t>
      </w:r>
    </w:p>
    <w:p w14:paraId="7B9586E6">
      <w:pPr>
        <w:jc w:val="center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60705" cy="514985"/>
            <wp:effectExtent l="0" t="0" r="10795" b="184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A5D25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69865" cy="3946525"/>
            <wp:effectExtent l="0" t="0" r="6985" b="1587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E9DB9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b/>
          <w:sz w:val="32"/>
          <w:szCs w:val="32"/>
        </w:rPr>
        <w:t>.</w:t>
      </w:r>
      <w:r>
        <w:rPr>
          <w:rFonts w:hint="default" w:ascii="Times New Roman" w:hAnsi="Times New Roman" w:eastAsia="方正仿宋_GBK" w:cs="Times New Roman"/>
          <w:b/>
          <w:sz w:val="32"/>
          <w:szCs w:val="32"/>
          <w:lang w:val="en-US" w:eastAsia="zh-CN"/>
        </w:rPr>
        <w:t>2 投标文件制作工具下载安装</w:t>
      </w:r>
    </w:p>
    <w:p w14:paraId="00E2A963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2.2.1 在登录界面点击“投标文件制作工具下载”按钮</w:t>
      </w:r>
    </w:p>
    <w:p w14:paraId="49577C83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7325" cy="3565525"/>
            <wp:effectExtent l="0" t="0" r="9525" b="1587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90938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2.2.2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进入下载页面后点击“下载”按钮</w:t>
      </w:r>
    </w:p>
    <w:p w14:paraId="0DEF6CE1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67960" cy="3272790"/>
            <wp:effectExtent l="0" t="0" r="8890" b="381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FEE71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2.2.3 在电脑找到此文件，点击打开，勾选“我已阅读并同意”后点击快速安装即可</w:t>
      </w:r>
    </w:p>
    <w:p w14:paraId="1DA193E4">
      <w:pPr>
        <w:jc w:val="center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704850" cy="635000"/>
            <wp:effectExtent l="0" t="0" r="0" b="1270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41077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70500" cy="3512185"/>
            <wp:effectExtent l="0" t="0" r="6350" b="1206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149E5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7F79E4D9">
      <w:pPr>
        <w:pStyle w:val="2"/>
        <w:bidi w:val="0"/>
        <w:rPr>
          <w:rFonts w:hint="default" w:ascii="方正黑体_GBK" w:hAnsi="方正黑体_GBK" w:eastAsia="方正黑体_GBK" w:cs="方正黑体_GBK"/>
          <w:b/>
          <w:lang w:val="en-US" w:eastAsia="zh-CN"/>
        </w:rPr>
      </w:pPr>
      <w:r>
        <w:rPr>
          <w:rFonts w:hint="default" w:ascii="方正黑体_GBK" w:hAnsi="方正黑体_GBK" w:eastAsia="方正黑体_GBK" w:cs="方正黑体_GBK"/>
          <w:b/>
          <w:lang w:val="en-US" w:eastAsia="zh-CN"/>
        </w:rPr>
        <w:t>三、基本信息提交</w:t>
      </w:r>
    </w:p>
    <w:p w14:paraId="5DFD430A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3.1 点击下图处“乙方交易信息管理”进入基本信息页面</w:t>
      </w:r>
    </w:p>
    <w:p w14:paraId="76DD07FF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66690" cy="1680845"/>
            <wp:effectExtent l="0" t="0" r="3810" b="825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BE1F4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3.2 在此页面完善好基本信息后，点击下一步</w:t>
      </w:r>
    </w:p>
    <w:p w14:paraId="6F0F467F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58435" cy="2917190"/>
            <wp:effectExtent l="0" t="0" r="12065" b="381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7E5BD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3.3 点击“提交信息”后，再点击“确认提交”，基本信息提交完成，此时重新登录系统即可</w:t>
      </w:r>
    </w:p>
    <w:p w14:paraId="65F454AE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878455"/>
            <wp:effectExtent l="0" t="0" r="3810" b="444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88ED6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4AAF97A0">
      <w:pPr>
        <w:pStyle w:val="2"/>
        <w:bidi w:val="0"/>
        <w:rPr>
          <w:rFonts w:hint="default" w:ascii="方正黑体_GBK" w:hAnsi="方正黑体_GBK" w:eastAsia="方正黑体_GBK" w:cs="方正黑体_GBK"/>
          <w:b/>
          <w:lang w:val="en-US" w:eastAsia="zh-CN"/>
        </w:rPr>
      </w:pPr>
      <w:r>
        <w:rPr>
          <w:rFonts w:hint="default" w:ascii="方正黑体_GBK" w:hAnsi="方正黑体_GBK" w:eastAsia="方正黑体_GBK" w:cs="方正黑体_GBK"/>
          <w:b/>
          <w:lang w:val="en-US" w:eastAsia="zh-CN"/>
        </w:rPr>
        <w:t>四、项目投标</w:t>
      </w:r>
    </w:p>
    <w:p w14:paraId="76A8AC41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sz w:val="32"/>
          <w:szCs w:val="32"/>
          <w:lang w:val="en-US" w:eastAsia="zh-CN"/>
        </w:rPr>
        <w:t>4.1 招标文件领取</w:t>
      </w:r>
    </w:p>
    <w:p w14:paraId="5313061A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4.1.1 鼠标移动到项目模块上，点击弹出的“进入项目”即可进入投标页面</w:t>
      </w:r>
    </w:p>
    <w:p w14:paraId="3257F730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0500" cy="2582545"/>
            <wp:effectExtent l="0" t="0" r="0" b="825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B7466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4.1.2 在“01 文件领取信息”中完善相关信息后，点击“保存”，再点击“下载招标文件”图标保存招标文件</w:t>
      </w:r>
    </w:p>
    <w:p w14:paraId="37A4F48B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004060"/>
            <wp:effectExtent l="0" t="0" r="3810" b="254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97267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sz w:val="32"/>
          <w:szCs w:val="32"/>
          <w:lang w:val="en-US" w:eastAsia="zh-CN"/>
        </w:rPr>
        <w:t>4.2 答疑澄清文件领取</w:t>
      </w:r>
    </w:p>
    <w:p w14:paraId="50BC2828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如果投标项目有澄清，点击“下载澄清文件”，选择需要下载的文件</w:t>
      </w:r>
    </w:p>
    <w:p w14:paraId="665FBF7F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2405" cy="2301875"/>
            <wp:effectExtent l="0" t="0" r="10795" b="952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5924A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>4.3 招标控制价文件领取</w:t>
      </w:r>
    </w:p>
    <w:p w14:paraId="525C61E5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如果项目有招标控制价文件，则在这里点击“下载控制价文件”，点击弹出窗口中的“下载”</w:t>
      </w:r>
    </w:p>
    <w:p w14:paraId="6B796550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4785" cy="2118995"/>
            <wp:effectExtent l="0" t="0" r="12065" b="1460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6A88C">
      <w:pPr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4.4 保证金查询</w:t>
      </w:r>
    </w:p>
    <w:p w14:paraId="0570C5E8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4.4.1 点击“保证金查询”模块，选择保证金缴纳方式后点击“确认”</w:t>
      </w:r>
    </w:p>
    <w:p w14:paraId="3EE7C964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1855470"/>
            <wp:effectExtent l="0" t="0" r="3810" b="1143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7E4C8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4.4.2 如果选择子账号申请，点击“03 子账号缴纳到账查询”里的“查询”即可</w:t>
      </w:r>
    </w:p>
    <w:p w14:paraId="0D794E9F">
      <w:pPr>
        <w:jc w:val="both"/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  <w:t>注：需要基本信息中基本户的账号与转账账号一致才能查询成功。</w:t>
      </w:r>
    </w:p>
    <w:p w14:paraId="63FF2390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2880" cy="2425700"/>
            <wp:effectExtent l="0" t="0" r="7620" b="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57132">
      <w:pPr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4.5 上传投标文件</w:t>
      </w:r>
    </w:p>
    <w:p w14:paraId="432FAB45">
      <w:pPr>
        <w:jc w:val="both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4.5.1 上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传投标文件页面点击“03 上传操作”中的“上传投标文件”按钮，弹出的窗口点击“选择文件上传”</w:t>
      </w:r>
    </w:p>
    <w:p w14:paraId="12AC5426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2880" cy="2679065"/>
            <wp:effectExtent l="0" t="0" r="7620" b="635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C6752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选择做好的投标加密文件，点击确认即可</w:t>
      </w:r>
    </w:p>
    <w:p w14:paraId="6F0DAA05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4310" cy="3509010"/>
            <wp:effectExtent l="0" t="0" r="8890" b="8890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3022A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上传成功提示</w:t>
      </w:r>
    </w:p>
    <w:p w14:paraId="041D6BCF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9230" cy="2576830"/>
            <wp:effectExtent l="0" t="0" r="7620" b="1397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B552C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4B0D43ED">
      <w:pPr>
        <w:jc w:val="both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4D6407CB">
      <w:pPr>
        <w:jc w:val="both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51452C9A">
      <w:pPr>
        <w:jc w:val="both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7CCA18B6">
      <w:pPr>
        <w:jc w:val="both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C864CA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FCCE35"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R3mO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Y5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9FCCE35"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lNTJjYmIwY2YzZjU0M2VlNWU1ZTM0MzVhMWM5NDYifQ=="/>
  </w:docVars>
  <w:rsids>
    <w:rsidRoot w:val="4B7C13F9"/>
    <w:rsid w:val="02800435"/>
    <w:rsid w:val="05405BAA"/>
    <w:rsid w:val="05D513AB"/>
    <w:rsid w:val="07877DFF"/>
    <w:rsid w:val="0D61666E"/>
    <w:rsid w:val="165F6ECF"/>
    <w:rsid w:val="2B415573"/>
    <w:rsid w:val="31EE3EF2"/>
    <w:rsid w:val="35CB1445"/>
    <w:rsid w:val="376173B4"/>
    <w:rsid w:val="399D69D5"/>
    <w:rsid w:val="3C8976DB"/>
    <w:rsid w:val="3DDE64BA"/>
    <w:rsid w:val="462176BD"/>
    <w:rsid w:val="4B714076"/>
    <w:rsid w:val="4B7C13F9"/>
    <w:rsid w:val="5AB72ADF"/>
    <w:rsid w:val="5BFB43FF"/>
    <w:rsid w:val="5C2F29BF"/>
    <w:rsid w:val="63AB4E01"/>
    <w:rsid w:val="68582BF2"/>
    <w:rsid w:val="6AEC1C74"/>
    <w:rsid w:val="6D6A3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7">
    <w:name w:val="1"/>
    <w:basedOn w:val="1"/>
    <w:qFormat/>
    <w:uiPriority w:val="0"/>
    <w:pPr>
      <w:ind w:firstLine="0" w:firstLineChars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510</Words>
  <Characters>577</Characters>
  <Lines>0</Lines>
  <Paragraphs>0</Paragraphs>
  <TotalTime>4</TotalTime>
  <ScaleCrop>false</ScaleCrop>
  <LinksUpToDate>false</LinksUpToDate>
  <CharactersWithSpaces>596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2024-07-09T01:35:00Z</dcterms:created>
  <dc:creator>杜张磊</dc:creator>
  <cp:lastModifiedBy>dell</cp:lastModifiedBy>
  <cp:lastPrinted>2024-07-23T00:30:00Z</cp:lastPrinted>
  <dcterms:modified xsi:type="dcterms:W3CDTF">2025-03-11T08:04:05Z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675A398246144EE29DB787C0D92CF6DA_12</vt:lpwstr>
  </property>
  <property fmtid="{D5CDD505-2E9C-101B-9397-08002B2CF9AE}" pid="4" name="KSOTemplateDocerSaveRecord">
    <vt:lpwstr>eyJoZGlkIjoiNmZlNTJjYmIwY2YzZjU0M2VlNWU1ZTM0MzVhMWM5NDYiLCJ1c2VySWQiOiI1ODYwNDU3NjEifQ==</vt:lpwstr>
  </property>
</Properties>
</file>