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2DC6B">
      <w:pPr>
        <w:spacing w:line="360" w:lineRule="auto"/>
        <w:ind w:left="0" w:leftChars="0" w:firstLine="0" w:firstLineChars="0"/>
        <w:jc w:val="distribute"/>
        <w:rPr>
          <w:rFonts w:hint="default" w:ascii="Times New Roman" w:hAnsi="Times New Roman" w:eastAsia="方正仿宋_GBK" w:cs="Times New Roman"/>
          <w:b/>
          <w:color w:val="auto"/>
          <w:spacing w:val="-70"/>
          <w:sz w:val="32"/>
          <w:szCs w:val="32"/>
        </w:rPr>
      </w:pPr>
    </w:p>
    <w:p w14:paraId="371F1478">
      <w:pPr>
        <w:ind w:firstLine="0" w:firstLineChars="0"/>
        <w:jc w:val="center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57E6F1BC">
      <w:pPr>
        <w:ind w:firstLine="0" w:firstLineChars="0"/>
        <w:jc w:val="center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422D377F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44D5C932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78B41934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26073208">
      <w:pPr>
        <w:pStyle w:val="5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52"/>
          <w:szCs w:val="52"/>
        </w:rPr>
      </w:pPr>
      <w:r>
        <w:rPr>
          <w:rFonts w:hint="default" w:ascii="Times New Roman" w:hAnsi="Times New Roman" w:cs="Times New Roman"/>
          <w:sz w:val="52"/>
          <w:szCs w:val="52"/>
          <w:lang w:val="en-US" w:eastAsia="zh-CN"/>
        </w:rPr>
        <w:t>8.0矿权</w:t>
      </w:r>
      <w:r>
        <w:rPr>
          <w:rFonts w:hint="default" w:ascii="Times New Roman" w:hAnsi="Times New Roman" w:cs="Times New Roman"/>
          <w:sz w:val="52"/>
          <w:szCs w:val="52"/>
        </w:rPr>
        <w:t>交易</w:t>
      </w:r>
    </w:p>
    <w:p w14:paraId="19860872">
      <w:pPr>
        <w:pStyle w:val="5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52"/>
          <w:szCs w:val="52"/>
        </w:rPr>
      </w:pPr>
      <w:r>
        <w:rPr>
          <w:rFonts w:hint="default" w:ascii="Times New Roman" w:hAnsi="Times New Roman" w:cs="Times New Roman"/>
          <w:sz w:val="52"/>
          <w:szCs w:val="52"/>
        </w:rPr>
        <w:t>交易中心操作手册</w:t>
      </w:r>
    </w:p>
    <w:p w14:paraId="2CE45E8B">
      <w:pPr>
        <w:pStyle w:val="71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2C347882">
      <w:pPr>
        <w:pStyle w:val="71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19D59047">
      <w:pPr>
        <w:pStyle w:val="71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0C3E10CC">
      <w:pPr>
        <w:pStyle w:val="71"/>
        <w:ind w:firstLine="0" w:firstLineChars="0"/>
        <w:rPr>
          <w:rFonts w:hint="default" w:ascii="Times New Roman" w:hAnsi="Times New Roman" w:eastAsia="思源宋体 CN ExtraLight" w:cs="Times New Roman"/>
          <w:color w:val="auto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63CA9BDE">
      <w:pPr>
        <w:pStyle w:val="3"/>
        <w:numPr>
          <w:ilvl w:val="1"/>
          <w:numId w:val="0"/>
        </w:numPr>
        <w:bidi w:val="0"/>
        <w:ind w:left="0" w:leftChars="0" w:firstLine="0" w:firstLineChars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/>
        </w:rPr>
      </w:pPr>
      <w:bookmarkStart w:id="0" w:name="_Toc22138"/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</w:t>
      </w:r>
      <w:bookmarkEnd w:id="0"/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、用户</w:t>
      </w:r>
      <w:bookmarkStart w:id="12" w:name="_GoBack"/>
      <w:bookmarkEnd w:id="12"/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登录</w:t>
      </w:r>
    </w:p>
    <w:p w14:paraId="7591BA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. 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点击系统登录，选择对应登录入口</w:t>
      </w:r>
    </w:p>
    <w:p w14:paraId="6F30B358">
      <w:pPr>
        <w:ind w:left="0" w:leftChars="0" w:firstLine="0" w:firstLineChars="0"/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ind w:left="0" w:leftChars="0" w:firstLine="0" w:firstLineChars="0"/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7D8B21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drawing>
          <wp:inline distT="0" distB="0" distL="114300" distR="114300">
            <wp:extent cx="5267325" cy="2577465"/>
            <wp:effectExtent l="0" t="0" r="9525" b="133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5AD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1.2.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输入用户名和密码后，点击“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立即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登录”按钮，进入系统</w:t>
      </w:r>
    </w:p>
    <w:p w14:paraId="10D21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8579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1" w:name="_Toc2632"/>
      <w:bookmarkStart w:id="2" w:name="_Toc10833"/>
      <w:bookmarkStart w:id="3" w:name="_Toc15727"/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1.3.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消息中心</w:t>
      </w:r>
      <w:bookmarkEnd w:id="1"/>
      <w:bookmarkEnd w:id="2"/>
      <w:bookmarkEnd w:id="3"/>
    </w:p>
    <w:p w14:paraId="04208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待审审核</w:t>
      </w:r>
    </w:p>
    <w:p w14:paraId="426C4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38436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① 点开首页右上角小铃铛，展示审核待办消息。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点开待办，打开审核页面上进行审核</w:t>
      </w:r>
    </w:p>
    <w:p w14:paraId="661341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48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0419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4" w:name="_Toc3034"/>
      <w:bookmarkStart w:id="5" w:name="_Toc20231"/>
      <w:bookmarkStart w:id="6" w:name="_Toc2049"/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1.4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待办&amp;通知</w:t>
      </w:r>
      <w:bookmarkEnd w:id="4"/>
      <w:bookmarkEnd w:id="5"/>
      <w:bookmarkEnd w:id="6"/>
    </w:p>
    <w:p w14:paraId="5E432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待审审核</w:t>
      </w:r>
    </w:p>
    <w:p w14:paraId="498D33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55698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① 待办通知，展示待办事宜消息，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点开待办，打开审核页面上进行审核</w:t>
      </w:r>
    </w:p>
    <w:p w14:paraId="385332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27D273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85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44F3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bookmarkStart w:id="7" w:name="_Toc22398"/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1.5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项目管理</w:t>
      </w:r>
      <w:bookmarkEnd w:id="7"/>
    </w:p>
    <w:p w14:paraId="5B7DB5C0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bookmarkStart w:id="8" w:name="_Toc1934"/>
      <w:bookmarkStart w:id="9" w:name="_Toc1033"/>
      <w:bookmarkStart w:id="10" w:name="_Toc346701641"/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36918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无</w:t>
      </w:r>
    </w:p>
    <w:p w14:paraId="5FD37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45182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00F4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① 在左侧菜单栏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打开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矿权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点击“项目管理”—&gt;“项目报建”，展示矿权交易项目报建记录。选择上方审核状态可进行筛选或手动搜索展示，点击放大镜按钮可查看该条记录信息</w:t>
      </w:r>
    </w:p>
    <w:p w14:paraId="25DA87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E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点击项目记录右边的操作按钮，可以对待审核的项目进行审核，对于完成审核的项目可以查看详情</w:t>
      </w:r>
    </w:p>
    <w:p w14:paraId="11BE2D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8C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3780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1.5.2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矿权划分处理</w:t>
      </w:r>
    </w:p>
    <w:p w14:paraId="49880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项目报建审核通过</w:t>
      </w:r>
    </w:p>
    <w:p w14:paraId="2C5C3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增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矿区</w:t>
      </w:r>
    </w:p>
    <w:p w14:paraId="14DBA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01D88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①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矿权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交易”—&gt;“矿权划分处理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矿权划分处理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页面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可以根据审核状态进行筛选或手动输入进行搜索，点击放大镜按钮可查看对应记录信息</w:t>
      </w:r>
    </w:p>
    <w:p w14:paraId="73C346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5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矿权划分”按钮，进入选择项目界面，可手动输入信息进行搜索，或筛选是否已经挑选，已经挑选的项目不能再次选择。选中项目记录，点击“确认选择”按钮或直接点击右侧“+”，即可打开矿权划分界面</w:t>
      </w:r>
    </w:p>
    <w:p w14:paraId="1A53F2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A4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1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34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填写矿区信息，点击“新增矿权”按钮，打开新增地块信息填写界面，根据地块实际情况填写对应信息，完成之后点击“修改保存”按钮即可</w:t>
      </w:r>
    </w:p>
    <w:p w14:paraId="0C2117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379345"/>
            <wp:effectExtent l="0" t="0" r="635" b="190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27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B0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82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注：保存添加的地块会展示在“02 地块信息”处，在提交之前可以继续修改，并可添加多个地块</w:t>
      </w:r>
    </w:p>
    <w:p w14:paraId="3BA6F8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④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列表页面上，选中要删除的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，点击“删除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选定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”按钮，可删除该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地块信息</w:t>
      </w:r>
    </w:p>
    <w:p w14:paraId="045EED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40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⑤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矿权添加完成之后，点击“提交信息”按钮即可提交审核，点击“保存”即可保存至地块划分界面</w:t>
      </w:r>
    </w:p>
    <w:p w14:paraId="5F9016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3A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bookmarkEnd w:id="10"/>
    <w:p w14:paraId="494B63DE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1.5.3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出让文件</w:t>
      </w:r>
    </w:p>
    <w:p w14:paraId="1FEE5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地块划分审核通过</w:t>
      </w:r>
    </w:p>
    <w:p w14:paraId="117599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编制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出让矿权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出让文件</w:t>
      </w:r>
    </w:p>
    <w:p w14:paraId="570C7C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42A633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&gt;“出让文件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出让文件备案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可根据审核状态进行筛选或手动输入信息搜索展示，点击放大镜可查看对应记录信息</w:t>
      </w:r>
    </w:p>
    <w:p w14:paraId="28ED16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18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点击“新建出让文件备案”按钮，进入标段选择页面，可搜索筛选，已选的标段不可再次选择，标的选择页面，勾选标的，点击“确认选择”，进入新增出让文件备案页面</w:t>
      </w:r>
    </w:p>
    <w:p w14:paraId="4B5AC2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BC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③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新增出让文件备案页面，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确认信息无误后，上传出让文件附件，点击“提交信息”按钮即可。点击“保存”即可保存至出让文件备案界面</w:t>
      </w:r>
    </w:p>
    <w:p w14:paraId="2BCE1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9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6834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1.5.4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</w:t>
      </w:r>
    </w:p>
    <w:p w14:paraId="4372D9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出让文件备案提交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审核通过</w:t>
      </w:r>
    </w:p>
    <w:p w14:paraId="046E41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预约场地及使用时间</w:t>
      </w:r>
    </w:p>
    <w:p w14:paraId="58FC5E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CFB19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可根据审核状态或手动输入信息搜索进行筛选展示，点击放大镜可查看对应记录信息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8FF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点击“新增交易场地预约”按钮，进入标的选择页面，可手动输入信息搜索，已挑选的标段不可再次选择，选中标段后点击“确认选择”按钮</w:t>
      </w:r>
    </w:p>
    <w:p w14:paraId="67CE259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134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③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填写页面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根据项目所需，填写相关信息，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提交备案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”按钮，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提交即可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点击“保存”即可保存至场地和时间安排预约界面，在此页面“03场地使用信息”，还可搜索查看场地的使用情况</w:t>
      </w:r>
    </w:p>
    <w:p w14:paraId="22B2D2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F1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35A0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1.5.5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场地和时间预约变更</w:t>
      </w:r>
    </w:p>
    <w:p w14:paraId="70B4E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场地和时间安排审核通过</w:t>
      </w:r>
    </w:p>
    <w:p w14:paraId="38AF3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修改已完成预约的场地时间安排</w:t>
      </w:r>
    </w:p>
    <w:p w14:paraId="63FF56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2CD1F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&gt;“场地和时间预约变更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场地和时间预约变更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可根据审核状态和手动搜索进行筛选展示，点击放大镜可查看对应记录信息</w:t>
      </w:r>
    </w:p>
    <w:p w14:paraId="0704E2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B4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点击“新增场地预约变更”按钮，打开标的选择页面，可手动搜索进行筛选，选中标的后点击“确认选择”按钮</w:t>
      </w:r>
    </w:p>
    <w:p w14:paraId="6CA0B71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06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新增开评标场地变更，在此页面输入需要变更的场地和时间安排等信息，点击“提交信息”即可，点击“保存”即可保存至场地和时间预约变更界面</w:t>
      </w:r>
    </w:p>
    <w:p w14:paraId="6A0E7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A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BD91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1.5.6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出让公告</w:t>
      </w:r>
    </w:p>
    <w:p w14:paraId="69138B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审核通过</w:t>
      </w:r>
    </w:p>
    <w:p w14:paraId="71033E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编辑地块交易公告信息并发布</w:t>
      </w:r>
    </w:p>
    <w:p w14:paraId="689EA2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70290F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&gt;“出让公告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可根据审核状态或手动输入信息筛选展示，点击放大镜可查看对应记录信息</w:t>
      </w:r>
    </w:p>
    <w:p w14:paraId="0DF465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3C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新增出让公告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打开标的选择页面，可根据手动输入信息进行检索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这里可以选择同一项目的多个标段进行公告制作），选中标段信息后点击“确认选择按”钮</w:t>
      </w:r>
    </w:p>
    <w:p w14:paraId="1C36EE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AB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AF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在“新增交易公告”界面，输入项标段相关信息及公告内容后，点击“提交信息”按钮，点击“保存”按钮，即可将此条记录保存至交易公告页面</w:t>
      </w:r>
    </w:p>
    <w:p w14:paraId="4FBD58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2434590"/>
            <wp:effectExtent l="0" t="0" r="4445" b="381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4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9F81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1.5.7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highlight w:val="none"/>
          <w:lang w:val="en-US" w:eastAsia="zh-CN"/>
        </w:rPr>
        <w:t>出让补充公告</w:t>
      </w:r>
    </w:p>
    <w:p w14:paraId="524E54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审核通过</w:t>
      </w:r>
    </w:p>
    <w:p w14:paraId="6B947AD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编制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土地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项目的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公告信息</w:t>
      </w:r>
    </w:p>
    <w:p w14:paraId="1EADBC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127A4F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&gt;“出让补充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公告”菜单，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出让补充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公告页面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可以根据审核状态或手动输入信息搜索来筛选展示，点击放大镜可查看对应记录信息</w:t>
      </w:r>
    </w:p>
    <w:p w14:paraId="65F174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8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点击新增出让补充公告，打开项目选择界面，可手动输入信息搜索，选中标段信息点击确认选择，进入新增变更公告界面</w:t>
      </w:r>
    </w:p>
    <w:p w14:paraId="09EAE8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22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新增变更公告界面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根据项目实际情况填写对应信息，上传相关附件，点击“提交信息”即可</w:t>
      </w:r>
    </w:p>
    <w:p w14:paraId="5D4AD1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63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868680"/>
            <wp:effectExtent l="0" t="0" r="3810" b="762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863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1" w:name="_Toc4786"/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1.5.8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挂牌报价</w:t>
      </w:r>
    </w:p>
    <w:p w14:paraId="31E25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竞买人资格审查通过且提交挂牌报价</w:t>
      </w:r>
    </w:p>
    <w:p w14:paraId="7CE360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查看地块当前挂牌报价情况</w:t>
      </w:r>
    </w:p>
    <w:p w14:paraId="72DC88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9A8C0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&gt;“挂牌报价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挂牌报价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页面，可手动输入信息进行检索</w:t>
      </w:r>
    </w:p>
    <w:p w14:paraId="068B4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CC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点击放大镜，进入挂牌报价详情界面，可查看当前报价单位的历史报价信息</w:t>
      </w:r>
    </w:p>
    <w:p w14:paraId="26F56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1150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1.5.9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确认受让人</w:t>
      </w:r>
    </w:p>
    <w:p w14:paraId="4CE31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项目开标结束</w:t>
      </w:r>
    </w:p>
    <w:p w14:paraId="08123B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确定当前地块受让人</w:t>
      </w:r>
    </w:p>
    <w:p w14:paraId="0FE7A04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390AEE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&gt;“确认受让人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确认受让人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页面，可手动输入信息进行检索</w:t>
      </w:r>
    </w:p>
    <w:p w14:paraId="5524E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78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点击“新增公告”，进入土地选择列表，可手动输入信息进行检索，选中项目信息后，点击“确认选择”按钮</w:t>
      </w:r>
    </w:p>
    <w:p w14:paraId="13F2F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25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③ 新增中标公告页面，在“02 土地信息明细”栏，点击右侧“+”按钮，进入新增中标单位界面</w:t>
      </w:r>
    </w:p>
    <w:p w14:paraId="5B21C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7D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9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根据实际情况填写对应信息，点击“检索”按钮，打开新增中标单位，点击右侧“+”添加中标单位</w:t>
      </w:r>
    </w:p>
    <w:p w14:paraId="30168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200785"/>
            <wp:effectExtent l="0" t="0" r="4445" b="184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D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填写完成后，点击“提交备案”即可</w:t>
      </w:r>
    </w:p>
    <w:p w14:paraId="373B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8120" cy="2297430"/>
            <wp:effectExtent l="0" t="0" r="1778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3219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1.5.10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成交结果公告</w:t>
      </w:r>
    </w:p>
    <w:p w14:paraId="015BB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确认受让人审核通过</w:t>
      </w:r>
    </w:p>
    <w:p w14:paraId="768A02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发布成交结果公告</w:t>
      </w:r>
    </w:p>
    <w:p w14:paraId="6160BDB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83794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&gt;“成交结果公告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成交结果公告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页面，可根据审核状态或手动输入信息进行检索</w:t>
      </w:r>
    </w:p>
    <w:p w14:paraId="0A912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29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点击“新增成交结果公告”，进入矿区选择页面，可手动搜索筛选，选中后点击“确认选择”即可进入新增成交结果界面，根据实际情况输入对应信息，点击“提交信息”即可</w:t>
      </w:r>
    </w:p>
    <w:p w14:paraId="37B9D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0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903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1.5.11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打印成交确认书</w:t>
      </w:r>
    </w:p>
    <w:p w14:paraId="2A2247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成交结果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公告已发布</w:t>
      </w:r>
    </w:p>
    <w:p w14:paraId="3D4BE9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打印土地成交确认书</w:t>
      </w:r>
    </w:p>
    <w:p w14:paraId="289348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4995A0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交易结束”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&gt;“打印成交确认书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打印成交确认书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页面，可根据审核状态或手动输入信息进行检索</w:t>
      </w:r>
    </w:p>
    <w:p w14:paraId="1A87E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35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新增成交确认书，点击“新增中标通知书”，进入项目选择界面，可进行手动输入信息筛选，选择项目后点击确认选择，进入成交确认书制作界面</w:t>
      </w:r>
    </w:p>
    <w:p w14:paraId="3BF5F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6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③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在“03 打印列表”，点击操作按钮，对中标明细进行填写，完成后点击“保存”，再点击“打印”</w:t>
      </w:r>
    </w:p>
    <w:p w14:paraId="3E65B9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57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3E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6E09E696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1.6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</w:t>
      </w:r>
    </w:p>
    <w:p w14:paraId="12B39F7B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1.6.1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中介机构入库</w:t>
      </w:r>
    </w:p>
    <w:p w14:paraId="35D99C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无</w:t>
      </w:r>
    </w:p>
    <w:p w14:paraId="711B18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添加新的中介机构</w:t>
      </w:r>
    </w:p>
    <w:p w14:paraId="342D1D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4EE144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&gt;“中介机构入库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中介机构入库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可根据审核状态进行筛选或手动输入信息搜索，点击放大镜按钮看查看详细信息</w:t>
      </w:r>
    </w:p>
    <w:p w14:paraId="58EEB2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D7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新增中介机构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点击“新增中介”按钮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在新增中介页面，输入按实际情况输入单位基本信息，并上传相关附件，点击“提交信息”按钮即可</w:t>
      </w:r>
    </w:p>
    <w:p w14:paraId="0EBDCC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D7E3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1.6.2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中介机构删除</w:t>
      </w:r>
    </w:p>
    <w:p w14:paraId="7A2F1F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中介机构入库已有记录</w:t>
      </w:r>
    </w:p>
    <w:p w14:paraId="139D78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删除已经入库的中介机构</w:t>
      </w:r>
    </w:p>
    <w:p w14:paraId="188BAA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38E46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&gt;“中介机构删除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</w:p>
    <w:p w14:paraId="41ADB7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4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点击“新增中介机构删除”按钮，进入挑选中介页面，可手动输入信息进行检索，选中需要删除的中介机构，点击“确认选择”</w:t>
      </w:r>
    </w:p>
    <w:p w14:paraId="1CAED9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C2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新增中介机构删除，在此页面可上传相关附件，点击“提交”，审核通过之后，此中介机构便完成删除</w:t>
      </w:r>
    </w:p>
    <w:p w14:paraId="6014B5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FD89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1.6.3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主持人抽取模块</w:t>
      </w:r>
    </w:p>
    <w:p w14:paraId="0FEAB3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项目受理审核通过</w:t>
      </w:r>
    </w:p>
    <w:p w14:paraId="41DF19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抽取主持人</w:t>
      </w:r>
    </w:p>
    <w:p w14:paraId="11616E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4D981F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&gt;“主持人抽取模块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主持人抽取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页面，可根据抽取状态、审核状态进行筛选，或手动输入信息检索来查看抽取信息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948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点击“新增抽取项目”按钮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进入项目挑选界面，选中项目信息后点击“确认选择”，或直接点击项目信息右侧“+”，进入新增抽取项目页面</w:t>
      </w:r>
    </w:p>
    <w:p w14:paraId="22F1682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D0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根据实际情况及相关要求填写对应信息后，点击“提交信息”即可</w:t>
      </w:r>
    </w:p>
    <w:p w14:paraId="32C8E8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05D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④ 新增抽取项目审核通过之后，在主持人抽取模块界面会有一条记录，点击右侧操作按钮，可查看项目信息或者进行抽取</w:t>
      </w:r>
    </w:p>
    <w:p w14:paraId="0AFBB00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D27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⑤ 点击抽取操作按钮，进入抽取界面，点“开始抽取”按钮，候选名单开始随滚动，再点击“停止”，则完成抽取。点击“确认”，打开抽取详情页面，查看单位信息等内容</w:t>
      </w:r>
    </w:p>
    <w:p w14:paraId="3970A09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013C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37F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23F4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1.7 </w:t>
      </w:r>
      <w:r>
        <w:rPr>
          <w:rFonts w:hint="default" w:ascii="Times New Roman" w:hAnsi="Times New Roman" w:eastAsia="方正仿宋_GBK" w:cs="Times New Roman"/>
          <w:b/>
          <w:bCs w:val="0"/>
          <w:color w:val="auto"/>
          <w:sz w:val="32"/>
          <w:szCs w:val="32"/>
          <w:lang w:val="en-US" w:eastAsia="zh-CN"/>
        </w:rPr>
        <w:t>保证金退款</w:t>
      </w:r>
    </w:p>
    <w:p w14:paraId="4384B6CB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1.7.1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保证金退款</w:t>
      </w:r>
    </w:p>
    <w:p w14:paraId="274E02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成交结果公告发布之后</w:t>
      </w:r>
    </w:p>
    <w:p w14:paraId="37B03C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退还保证金</w:t>
      </w:r>
    </w:p>
    <w:p w14:paraId="55CEDB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26F1B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①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综合管理”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&gt;“保证金管理”-&gt;“矿权交易”-&gt;“保证金查询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保证金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可根据开标状态进行筛选或手动输入信息搜索，点击放大镜按钮看查看详细信息</w:t>
      </w:r>
    </w:p>
    <w:p w14:paraId="2DC71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17B2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点击明细下方放大镜，进入查询页面，点击查询页面左上角的“查询”按钮即可查询保证金</w:t>
      </w:r>
    </w:p>
    <w:p w14:paraId="059910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B5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③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综合管理”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&gt;“保证金管理”-&gt;“矿权交易”-&gt;“保证金退款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保证金退款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可根据审核状态进行筛选或手动输入信息搜索，点击放大镜按钮看查看详细信息</w:t>
      </w:r>
    </w:p>
    <w:p w14:paraId="60490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A98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④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点击“新增退款申请”，进入退款挑选列表，选中需要退款的项目，点击“确认选择”即可，或直接点击对应项目右侧“+”按钮，进入保证金退款申请界面</w:t>
      </w:r>
    </w:p>
    <w:p w14:paraId="0D4D052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⑤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在编辑页面选择保证金类型并选择退款方式后即可提交审核，审核通过后保证金退款公告会展示到网站对应栏目</w:t>
      </w:r>
    </w:p>
    <w:p w14:paraId="434936A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B2C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F0EC">
      <w:pPr>
        <w:widowControl w:val="0"/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sectPr>
      <w:footerReference r:id="rId11" w:type="first"/>
      <w:footerReference r:id="rId10" w:type="default"/>
      <w:pgSz w:w="11906" w:h="16838"/>
      <w:pgMar w:top="1440" w:right="1797" w:bottom="1440" w:left="1797" w:header="454" w:footer="680" w:gutter="0"/>
      <w:pgNumType w:fmt="numberInDash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41C5A">
    <w:pPr>
      <w:pStyle w:val="26"/>
      <w:pBdr>
        <w:top w:val="single" w:color="9BBB59" w:sz="24" w:space="5"/>
      </w:pBdr>
      <w:tabs>
        <w:tab w:val="right" w:pos="8315"/>
        <w:tab w:val="clear" w:pos="8306"/>
      </w:tabs>
      <w:wordWrap w:val="0"/>
      <w:spacing w:line="240" w:lineRule="auto"/>
      <w:ind w:firstLine="360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8F24DE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204EF"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112D0">
    <w:pPr>
      <w:pStyle w:val="26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0B87B6">
                          <w:pPr>
                            <w:pStyle w:val="2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0B87B6">
                    <w:pPr>
                      <w:pStyle w:val="2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019F4"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0052CD">
                          <w:pPr>
                            <w:pStyle w:val="2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0052CD">
                    <w:pPr>
                      <w:pStyle w:val="2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366DC">
    <w:pPr>
      <w:pStyle w:val="2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DEB36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172A27"/>
    <w:rsid w:val="000023F6"/>
    <w:rsid w:val="00012860"/>
    <w:rsid w:val="0002112B"/>
    <w:rsid w:val="000605AC"/>
    <w:rsid w:val="00065A7C"/>
    <w:rsid w:val="00087262"/>
    <w:rsid w:val="000A1499"/>
    <w:rsid w:val="000B4A1E"/>
    <w:rsid w:val="000C3182"/>
    <w:rsid w:val="000F6D46"/>
    <w:rsid w:val="00122C2D"/>
    <w:rsid w:val="001274AD"/>
    <w:rsid w:val="00130AD1"/>
    <w:rsid w:val="00132EFA"/>
    <w:rsid w:val="00157539"/>
    <w:rsid w:val="001752F8"/>
    <w:rsid w:val="00181D2A"/>
    <w:rsid w:val="001966E9"/>
    <w:rsid w:val="001A40E2"/>
    <w:rsid w:val="001A750C"/>
    <w:rsid w:val="001E6B8A"/>
    <w:rsid w:val="001F5ABA"/>
    <w:rsid w:val="002026A9"/>
    <w:rsid w:val="00205591"/>
    <w:rsid w:val="002062F7"/>
    <w:rsid w:val="00207807"/>
    <w:rsid w:val="00213C7C"/>
    <w:rsid w:val="00226450"/>
    <w:rsid w:val="002570C2"/>
    <w:rsid w:val="00261022"/>
    <w:rsid w:val="0026522B"/>
    <w:rsid w:val="00274441"/>
    <w:rsid w:val="002B22CE"/>
    <w:rsid w:val="002B2828"/>
    <w:rsid w:val="002D3498"/>
    <w:rsid w:val="002D6C87"/>
    <w:rsid w:val="002E0190"/>
    <w:rsid w:val="00303EC4"/>
    <w:rsid w:val="00330E76"/>
    <w:rsid w:val="00335E6A"/>
    <w:rsid w:val="00340393"/>
    <w:rsid w:val="0035539D"/>
    <w:rsid w:val="0036405E"/>
    <w:rsid w:val="00364FA6"/>
    <w:rsid w:val="00366E3A"/>
    <w:rsid w:val="00376622"/>
    <w:rsid w:val="00383C3D"/>
    <w:rsid w:val="0038752C"/>
    <w:rsid w:val="003B5114"/>
    <w:rsid w:val="003C444D"/>
    <w:rsid w:val="003D676A"/>
    <w:rsid w:val="003E33CF"/>
    <w:rsid w:val="004165F3"/>
    <w:rsid w:val="00430169"/>
    <w:rsid w:val="0043020F"/>
    <w:rsid w:val="0043739F"/>
    <w:rsid w:val="00447F6B"/>
    <w:rsid w:val="00454D70"/>
    <w:rsid w:val="00490AAA"/>
    <w:rsid w:val="004D055F"/>
    <w:rsid w:val="004E268D"/>
    <w:rsid w:val="004E382E"/>
    <w:rsid w:val="004F307E"/>
    <w:rsid w:val="00521AD4"/>
    <w:rsid w:val="00533A22"/>
    <w:rsid w:val="00546587"/>
    <w:rsid w:val="0056466E"/>
    <w:rsid w:val="005809A2"/>
    <w:rsid w:val="00590C82"/>
    <w:rsid w:val="005A3D7A"/>
    <w:rsid w:val="005A678F"/>
    <w:rsid w:val="005B1271"/>
    <w:rsid w:val="005B58E3"/>
    <w:rsid w:val="005D08DA"/>
    <w:rsid w:val="005E4FC3"/>
    <w:rsid w:val="00621B56"/>
    <w:rsid w:val="006247D8"/>
    <w:rsid w:val="006327A2"/>
    <w:rsid w:val="006335EC"/>
    <w:rsid w:val="00643BE3"/>
    <w:rsid w:val="00651B79"/>
    <w:rsid w:val="00653193"/>
    <w:rsid w:val="0065730F"/>
    <w:rsid w:val="00660D37"/>
    <w:rsid w:val="00661089"/>
    <w:rsid w:val="006672DE"/>
    <w:rsid w:val="0067292A"/>
    <w:rsid w:val="00682122"/>
    <w:rsid w:val="00682699"/>
    <w:rsid w:val="006879A2"/>
    <w:rsid w:val="0069141A"/>
    <w:rsid w:val="006C2BDA"/>
    <w:rsid w:val="006E10E6"/>
    <w:rsid w:val="006F0D75"/>
    <w:rsid w:val="006F67A0"/>
    <w:rsid w:val="00712D5B"/>
    <w:rsid w:val="00715643"/>
    <w:rsid w:val="0073763B"/>
    <w:rsid w:val="00737D42"/>
    <w:rsid w:val="0076632E"/>
    <w:rsid w:val="00794B09"/>
    <w:rsid w:val="007C08DC"/>
    <w:rsid w:val="007D4795"/>
    <w:rsid w:val="007F3026"/>
    <w:rsid w:val="007F4C2B"/>
    <w:rsid w:val="00807681"/>
    <w:rsid w:val="00842D60"/>
    <w:rsid w:val="00845706"/>
    <w:rsid w:val="00865043"/>
    <w:rsid w:val="00874E6F"/>
    <w:rsid w:val="00882D03"/>
    <w:rsid w:val="00884580"/>
    <w:rsid w:val="008A0FDA"/>
    <w:rsid w:val="008A5A57"/>
    <w:rsid w:val="008B398E"/>
    <w:rsid w:val="008B5870"/>
    <w:rsid w:val="008C6D33"/>
    <w:rsid w:val="008C6FD7"/>
    <w:rsid w:val="008D0142"/>
    <w:rsid w:val="008D51EA"/>
    <w:rsid w:val="008E0616"/>
    <w:rsid w:val="008F0F96"/>
    <w:rsid w:val="008F218D"/>
    <w:rsid w:val="00906EAA"/>
    <w:rsid w:val="00952749"/>
    <w:rsid w:val="009532F5"/>
    <w:rsid w:val="00954A2F"/>
    <w:rsid w:val="00955BED"/>
    <w:rsid w:val="00983865"/>
    <w:rsid w:val="00984BF1"/>
    <w:rsid w:val="00987392"/>
    <w:rsid w:val="00992457"/>
    <w:rsid w:val="009A6E50"/>
    <w:rsid w:val="009A7C78"/>
    <w:rsid w:val="009B1A43"/>
    <w:rsid w:val="009D790C"/>
    <w:rsid w:val="009E4A22"/>
    <w:rsid w:val="009F70C5"/>
    <w:rsid w:val="00A15814"/>
    <w:rsid w:val="00A367B9"/>
    <w:rsid w:val="00A46C32"/>
    <w:rsid w:val="00A60855"/>
    <w:rsid w:val="00A90E29"/>
    <w:rsid w:val="00A95D78"/>
    <w:rsid w:val="00AC06A6"/>
    <w:rsid w:val="00AD13DF"/>
    <w:rsid w:val="00AD1C01"/>
    <w:rsid w:val="00AD2F83"/>
    <w:rsid w:val="00AD76A5"/>
    <w:rsid w:val="00B01303"/>
    <w:rsid w:val="00B06ABD"/>
    <w:rsid w:val="00B308A2"/>
    <w:rsid w:val="00B33133"/>
    <w:rsid w:val="00B36819"/>
    <w:rsid w:val="00B3685E"/>
    <w:rsid w:val="00B40F8C"/>
    <w:rsid w:val="00B4655B"/>
    <w:rsid w:val="00B50891"/>
    <w:rsid w:val="00B52EE4"/>
    <w:rsid w:val="00B64CC5"/>
    <w:rsid w:val="00B70F62"/>
    <w:rsid w:val="00B7235D"/>
    <w:rsid w:val="00BA57B7"/>
    <w:rsid w:val="00BB4682"/>
    <w:rsid w:val="00BB5703"/>
    <w:rsid w:val="00BC56F7"/>
    <w:rsid w:val="00BE6DB6"/>
    <w:rsid w:val="00C02FC7"/>
    <w:rsid w:val="00C031C3"/>
    <w:rsid w:val="00C1295F"/>
    <w:rsid w:val="00C1306A"/>
    <w:rsid w:val="00C1587A"/>
    <w:rsid w:val="00C53761"/>
    <w:rsid w:val="00C721E1"/>
    <w:rsid w:val="00CB4981"/>
    <w:rsid w:val="00CB7AD6"/>
    <w:rsid w:val="00CE39D0"/>
    <w:rsid w:val="00CE70D7"/>
    <w:rsid w:val="00CF04D6"/>
    <w:rsid w:val="00D13C0F"/>
    <w:rsid w:val="00D405ED"/>
    <w:rsid w:val="00D81678"/>
    <w:rsid w:val="00D84D9B"/>
    <w:rsid w:val="00D875BF"/>
    <w:rsid w:val="00D94F8B"/>
    <w:rsid w:val="00D9743E"/>
    <w:rsid w:val="00DA6768"/>
    <w:rsid w:val="00DB0D70"/>
    <w:rsid w:val="00DB6AC6"/>
    <w:rsid w:val="00DD2821"/>
    <w:rsid w:val="00DE36CE"/>
    <w:rsid w:val="00E010F1"/>
    <w:rsid w:val="00E317AC"/>
    <w:rsid w:val="00E35A67"/>
    <w:rsid w:val="00E51036"/>
    <w:rsid w:val="00E81D65"/>
    <w:rsid w:val="00E9174F"/>
    <w:rsid w:val="00E9694D"/>
    <w:rsid w:val="00EC39EE"/>
    <w:rsid w:val="00EC5277"/>
    <w:rsid w:val="00F518CA"/>
    <w:rsid w:val="00F54DDD"/>
    <w:rsid w:val="00F5573D"/>
    <w:rsid w:val="00F92442"/>
    <w:rsid w:val="00FA09A3"/>
    <w:rsid w:val="00FB0EC1"/>
    <w:rsid w:val="00FE70C8"/>
    <w:rsid w:val="00FF0E8E"/>
    <w:rsid w:val="00FF48A5"/>
    <w:rsid w:val="01BA44DA"/>
    <w:rsid w:val="0381044F"/>
    <w:rsid w:val="038257C5"/>
    <w:rsid w:val="04154528"/>
    <w:rsid w:val="055A5917"/>
    <w:rsid w:val="07A9749D"/>
    <w:rsid w:val="09613E56"/>
    <w:rsid w:val="0A100715"/>
    <w:rsid w:val="0B5433AC"/>
    <w:rsid w:val="0B9D7D02"/>
    <w:rsid w:val="0BD47FE1"/>
    <w:rsid w:val="0C9972DD"/>
    <w:rsid w:val="0DB52372"/>
    <w:rsid w:val="0DCC2A2A"/>
    <w:rsid w:val="0DED5218"/>
    <w:rsid w:val="0E677F50"/>
    <w:rsid w:val="0F475868"/>
    <w:rsid w:val="0F7E5F69"/>
    <w:rsid w:val="0F83329A"/>
    <w:rsid w:val="109A3F5B"/>
    <w:rsid w:val="117174B9"/>
    <w:rsid w:val="127828B9"/>
    <w:rsid w:val="12EA0221"/>
    <w:rsid w:val="131A0025"/>
    <w:rsid w:val="14B7657F"/>
    <w:rsid w:val="15A703A2"/>
    <w:rsid w:val="166A3A00"/>
    <w:rsid w:val="16DF1DC5"/>
    <w:rsid w:val="16E57597"/>
    <w:rsid w:val="170E351E"/>
    <w:rsid w:val="17905EF8"/>
    <w:rsid w:val="18D16F1E"/>
    <w:rsid w:val="19105EBA"/>
    <w:rsid w:val="19436634"/>
    <w:rsid w:val="195568B7"/>
    <w:rsid w:val="19C02EA8"/>
    <w:rsid w:val="1A917FD8"/>
    <w:rsid w:val="1B6468A5"/>
    <w:rsid w:val="1C3C7049"/>
    <w:rsid w:val="1D924EC9"/>
    <w:rsid w:val="1DB6788F"/>
    <w:rsid w:val="1E447ADD"/>
    <w:rsid w:val="1E52388C"/>
    <w:rsid w:val="1E7B0105"/>
    <w:rsid w:val="1F5C24EB"/>
    <w:rsid w:val="1F9B7F68"/>
    <w:rsid w:val="201C0043"/>
    <w:rsid w:val="201D6BBA"/>
    <w:rsid w:val="20574D44"/>
    <w:rsid w:val="205B48B7"/>
    <w:rsid w:val="212E1EEB"/>
    <w:rsid w:val="218E0668"/>
    <w:rsid w:val="22945A00"/>
    <w:rsid w:val="25204BCB"/>
    <w:rsid w:val="253D426E"/>
    <w:rsid w:val="25994CEF"/>
    <w:rsid w:val="263156B4"/>
    <w:rsid w:val="26F95C0C"/>
    <w:rsid w:val="27A90AF0"/>
    <w:rsid w:val="27B107D2"/>
    <w:rsid w:val="285F4B0C"/>
    <w:rsid w:val="28741147"/>
    <w:rsid w:val="29845A1F"/>
    <w:rsid w:val="2A7D7E6B"/>
    <w:rsid w:val="2A9B7F80"/>
    <w:rsid w:val="2BCE5750"/>
    <w:rsid w:val="2C5C731D"/>
    <w:rsid w:val="2CB573F1"/>
    <w:rsid w:val="2D9F3DEF"/>
    <w:rsid w:val="2E37087C"/>
    <w:rsid w:val="2E5A59EA"/>
    <w:rsid w:val="308415B4"/>
    <w:rsid w:val="31070429"/>
    <w:rsid w:val="318C6B4E"/>
    <w:rsid w:val="319E48F7"/>
    <w:rsid w:val="32B469F6"/>
    <w:rsid w:val="32E662CA"/>
    <w:rsid w:val="333E78D5"/>
    <w:rsid w:val="33762273"/>
    <w:rsid w:val="33A65BD1"/>
    <w:rsid w:val="34643C8A"/>
    <w:rsid w:val="356A3ECE"/>
    <w:rsid w:val="35FC7E3E"/>
    <w:rsid w:val="362E4471"/>
    <w:rsid w:val="3650243A"/>
    <w:rsid w:val="3731721E"/>
    <w:rsid w:val="38DB4964"/>
    <w:rsid w:val="38E84D15"/>
    <w:rsid w:val="39FF1846"/>
    <w:rsid w:val="3A60521B"/>
    <w:rsid w:val="3AA25A5E"/>
    <w:rsid w:val="3BE360B5"/>
    <w:rsid w:val="3C176DAB"/>
    <w:rsid w:val="3C552159"/>
    <w:rsid w:val="3E1F53EE"/>
    <w:rsid w:val="3E3B0EFF"/>
    <w:rsid w:val="3F6E5DBB"/>
    <w:rsid w:val="3F7F5102"/>
    <w:rsid w:val="40600376"/>
    <w:rsid w:val="40E727EF"/>
    <w:rsid w:val="40FC0513"/>
    <w:rsid w:val="41646966"/>
    <w:rsid w:val="418A27A2"/>
    <w:rsid w:val="441D1E7A"/>
    <w:rsid w:val="44200FBC"/>
    <w:rsid w:val="45355926"/>
    <w:rsid w:val="45924862"/>
    <w:rsid w:val="461F4867"/>
    <w:rsid w:val="46550EF6"/>
    <w:rsid w:val="465867FA"/>
    <w:rsid w:val="47141273"/>
    <w:rsid w:val="478D4361"/>
    <w:rsid w:val="47C42AAB"/>
    <w:rsid w:val="490E72D3"/>
    <w:rsid w:val="49483E7B"/>
    <w:rsid w:val="496C49A2"/>
    <w:rsid w:val="49EC7168"/>
    <w:rsid w:val="4AAE79C0"/>
    <w:rsid w:val="4B165C00"/>
    <w:rsid w:val="4D231478"/>
    <w:rsid w:val="4D6D7A56"/>
    <w:rsid w:val="4E4C3B36"/>
    <w:rsid w:val="4FDA49CC"/>
    <w:rsid w:val="4FFD1C95"/>
    <w:rsid w:val="50AD7229"/>
    <w:rsid w:val="50F90D70"/>
    <w:rsid w:val="51450812"/>
    <w:rsid w:val="53540430"/>
    <w:rsid w:val="53D63625"/>
    <w:rsid w:val="54A40EB7"/>
    <w:rsid w:val="54B70485"/>
    <w:rsid w:val="55816FA0"/>
    <w:rsid w:val="55C638FA"/>
    <w:rsid w:val="5604491F"/>
    <w:rsid w:val="562946C0"/>
    <w:rsid w:val="56316068"/>
    <w:rsid w:val="57330947"/>
    <w:rsid w:val="57673180"/>
    <w:rsid w:val="576F2BEC"/>
    <w:rsid w:val="57F11585"/>
    <w:rsid w:val="586E306C"/>
    <w:rsid w:val="58DE67F5"/>
    <w:rsid w:val="5967369D"/>
    <w:rsid w:val="59764883"/>
    <w:rsid w:val="5A2C0443"/>
    <w:rsid w:val="5A4F45E9"/>
    <w:rsid w:val="5B387A20"/>
    <w:rsid w:val="5C526108"/>
    <w:rsid w:val="5E3A27A1"/>
    <w:rsid w:val="5EE35661"/>
    <w:rsid w:val="5F42382A"/>
    <w:rsid w:val="5F7808CF"/>
    <w:rsid w:val="5F7E1DE0"/>
    <w:rsid w:val="5F8264EF"/>
    <w:rsid w:val="603A3052"/>
    <w:rsid w:val="60805554"/>
    <w:rsid w:val="616760E8"/>
    <w:rsid w:val="61D420B7"/>
    <w:rsid w:val="62D63B27"/>
    <w:rsid w:val="63206DBC"/>
    <w:rsid w:val="63326F40"/>
    <w:rsid w:val="63632487"/>
    <w:rsid w:val="63C500D2"/>
    <w:rsid w:val="64470383"/>
    <w:rsid w:val="64800465"/>
    <w:rsid w:val="655D315E"/>
    <w:rsid w:val="65770786"/>
    <w:rsid w:val="65FA6107"/>
    <w:rsid w:val="665B36A8"/>
    <w:rsid w:val="68590ED9"/>
    <w:rsid w:val="686A2395"/>
    <w:rsid w:val="68915124"/>
    <w:rsid w:val="69EA45AD"/>
    <w:rsid w:val="6A0E1913"/>
    <w:rsid w:val="6A191756"/>
    <w:rsid w:val="6A247161"/>
    <w:rsid w:val="6AE407BA"/>
    <w:rsid w:val="6B2245FD"/>
    <w:rsid w:val="6BA01991"/>
    <w:rsid w:val="6C1F0139"/>
    <w:rsid w:val="6C670382"/>
    <w:rsid w:val="6C927220"/>
    <w:rsid w:val="6D98320C"/>
    <w:rsid w:val="6DDB4CBB"/>
    <w:rsid w:val="6DE27F61"/>
    <w:rsid w:val="6EBA75AC"/>
    <w:rsid w:val="6F45623B"/>
    <w:rsid w:val="6FB27CCE"/>
    <w:rsid w:val="737F2F3A"/>
    <w:rsid w:val="74912E7D"/>
    <w:rsid w:val="754A09C4"/>
    <w:rsid w:val="75BD4219"/>
    <w:rsid w:val="767C00AA"/>
    <w:rsid w:val="76A471A2"/>
    <w:rsid w:val="77407922"/>
    <w:rsid w:val="78244DEF"/>
    <w:rsid w:val="78B070B9"/>
    <w:rsid w:val="795308BD"/>
    <w:rsid w:val="796E7EFD"/>
    <w:rsid w:val="7A3E03BE"/>
    <w:rsid w:val="7B382B7B"/>
    <w:rsid w:val="7B3C59BC"/>
    <w:rsid w:val="7C6C2E92"/>
    <w:rsid w:val="7D085B3D"/>
    <w:rsid w:val="7D383D7C"/>
    <w:rsid w:val="7EE72FE1"/>
    <w:rsid w:val="7FA010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2"/>
    <w:qFormat/>
    <w:uiPriority w:val="0"/>
    <w:pPr>
      <w:outlineLvl w:val="7"/>
    </w:pPr>
  </w:style>
  <w:style w:type="paragraph" w:styleId="10">
    <w:name w:val="heading 9"/>
    <w:basedOn w:val="9"/>
    <w:next w:val="1"/>
    <w:link w:val="10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10"/>
    <w:qFormat/>
    <w:uiPriority w:val="0"/>
  </w:style>
  <w:style w:type="paragraph" w:styleId="16">
    <w:name w:val="Body Text 3"/>
    <w:basedOn w:val="1"/>
    <w:link w:val="11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3"/>
    <w:qFormat/>
    <w:uiPriority w:val="0"/>
    <w:pPr>
      <w:spacing w:after="120"/>
    </w:pPr>
  </w:style>
  <w:style w:type="paragraph" w:styleId="18">
    <w:name w:val="Body Text Indent"/>
    <w:basedOn w:val="1"/>
    <w:link w:val="10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1"/>
    <w:qFormat/>
    <w:uiPriority w:val="0"/>
    <w:pPr>
      <w:ind w:left="100" w:leftChars="2500"/>
    </w:pPr>
  </w:style>
  <w:style w:type="paragraph" w:styleId="24">
    <w:name w:val="Body Text Indent 2"/>
    <w:basedOn w:val="1"/>
    <w:link w:val="10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9"/>
    <w:qFormat/>
    <w:uiPriority w:val="0"/>
    <w:rPr>
      <w:sz w:val="18"/>
      <w:szCs w:val="18"/>
    </w:rPr>
  </w:style>
  <w:style w:type="paragraph" w:styleId="26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10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20"/>
    <w:rPr>
      <w:i/>
    </w:rPr>
  </w:style>
  <w:style w:type="character" w:styleId="46">
    <w:name w:val="HTML Definition"/>
    <w:basedOn w:val="41"/>
    <w:semiHidden/>
    <w:unhideWhenUsed/>
    <w:qFormat/>
    <w:uiPriority w:val="0"/>
  </w:style>
  <w:style w:type="character" w:styleId="47">
    <w:name w:val="HTML Typewriter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qFormat/>
    <w:uiPriority w:val="0"/>
  </w:style>
  <w:style w:type="character" w:styleId="49">
    <w:name w:val="HTML Variable"/>
    <w:basedOn w:val="41"/>
    <w:semiHidden/>
    <w:unhideWhenUsed/>
    <w:qFormat/>
    <w:uiPriority w:val="0"/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qFormat/>
    <w:uiPriority w:val="0"/>
  </w:style>
  <w:style w:type="character" w:styleId="54">
    <w:name w:val="HTML Keyboard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basedOn w:val="41"/>
    <w:semiHidden/>
    <w:unhideWhenUsed/>
    <w:qFormat/>
    <w:uiPriority w:val="0"/>
    <w:rPr>
      <w:rFonts w:ascii="monospace" w:hAnsi="monospace" w:eastAsia="monospace" w:cs="monospace"/>
    </w:rPr>
  </w:style>
  <w:style w:type="paragraph" w:customStyle="1" w:styleId="56">
    <w:name w:val="公文标题"/>
    <w:basedOn w:val="1"/>
    <w:autoRedefine/>
    <w:qFormat/>
    <w:uiPriority w:val="0"/>
    <w:pPr>
      <w:spacing w:line="600" w:lineRule="exact"/>
      <w:ind w:firstLine="0" w:firstLineChars="0"/>
      <w:jc w:val="center"/>
    </w:pPr>
    <w:rPr>
      <w:rFonts w:hint="eastAsia" w:ascii="仿宋_GB2312" w:hAnsi="仿宋_GB2312" w:eastAsia="方正小标宋简体" w:cs="仿宋_GB2312"/>
      <w:sz w:val="44"/>
      <w:szCs w:val="32"/>
    </w:rPr>
  </w:style>
  <w:style w:type="character" w:customStyle="1" w:styleId="57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58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59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60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1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6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0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3">
    <w:name w:val="样式1"/>
    <w:basedOn w:val="1"/>
    <w:link w:val="138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7">
    <w:name w:val="列出段落1"/>
    <w:basedOn w:val="1"/>
    <w:qFormat/>
    <w:uiPriority w:val="34"/>
  </w:style>
  <w:style w:type="paragraph" w:customStyle="1" w:styleId="7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9">
    <w:name w:val="FA正文"/>
    <w:basedOn w:val="1"/>
    <w:link w:val="11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2">
    <w:name w:val="样式2"/>
    <w:basedOn w:val="1"/>
    <w:link w:val="12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3">
    <w:name w:val="样式3"/>
    <w:basedOn w:val="27"/>
    <w:link w:val="124"/>
    <w:qFormat/>
    <w:uiPriority w:val="0"/>
    <w:pPr>
      <w:ind w:firstLine="360"/>
    </w:pPr>
  </w:style>
  <w:style w:type="paragraph" w:customStyle="1" w:styleId="84">
    <w:name w:val="样式4"/>
    <w:basedOn w:val="83"/>
    <w:link w:val="125"/>
    <w:qFormat/>
    <w:uiPriority w:val="0"/>
  </w:style>
  <w:style w:type="paragraph" w:customStyle="1" w:styleId="85">
    <w:name w:val="样式5"/>
    <w:basedOn w:val="27"/>
    <w:link w:val="126"/>
    <w:qFormat/>
    <w:uiPriority w:val="0"/>
    <w:pPr>
      <w:ind w:firstLine="360"/>
    </w:pPr>
  </w:style>
  <w:style w:type="paragraph" w:customStyle="1" w:styleId="86">
    <w:name w:val="样式6"/>
    <w:basedOn w:val="27"/>
    <w:link w:val="127"/>
    <w:qFormat/>
    <w:uiPriority w:val="0"/>
    <w:pPr>
      <w:ind w:firstLine="360"/>
    </w:pPr>
  </w:style>
  <w:style w:type="paragraph" w:customStyle="1" w:styleId="87">
    <w:name w:val="样式7"/>
    <w:basedOn w:val="4"/>
    <w:link w:val="128"/>
    <w:qFormat/>
    <w:uiPriority w:val="0"/>
  </w:style>
  <w:style w:type="paragraph" w:customStyle="1" w:styleId="88">
    <w:name w:val="样式8"/>
    <w:basedOn w:val="26"/>
    <w:link w:val="129"/>
    <w:qFormat/>
    <w:uiPriority w:val="0"/>
    <w:pPr>
      <w:ind w:firstLine="0" w:firstLineChars="0"/>
      <w:jc w:val="left"/>
    </w:pPr>
  </w:style>
  <w:style w:type="paragraph" w:customStyle="1" w:styleId="89">
    <w:name w:val="样式9"/>
    <w:basedOn w:val="88"/>
    <w:link w:val="130"/>
    <w:qFormat/>
    <w:uiPriority w:val="0"/>
    <w:pPr>
      <w:jc w:val="center"/>
    </w:pPr>
  </w:style>
  <w:style w:type="paragraph" w:customStyle="1" w:styleId="90">
    <w:name w:val="样式10"/>
    <w:basedOn w:val="89"/>
    <w:link w:val="131"/>
    <w:qFormat/>
    <w:uiPriority w:val="0"/>
    <w:pPr>
      <w:pBdr>
        <w:top w:val="single" w:color="76923C" w:sz="24" w:space="1"/>
      </w:pBdr>
    </w:pPr>
  </w:style>
  <w:style w:type="paragraph" w:customStyle="1" w:styleId="91">
    <w:name w:val="样式11"/>
    <w:basedOn w:val="90"/>
    <w:link w:val="132"/>
    <w:qFormat/>
    <w:uiPriority w:val="0"/>
    <w:pPr>
      <w:pBdr>
        <w:top w:val="none" w:color="auto" w:sz="0" w:space="0"/>
      </w:pBdr>
    </w:pPr>
  </w:style>
  <w:style w:type="paragraph" w:customStyle="1" w:styleId="92">
    <w:name w:val="样式12"/>
    <w:basedOn w:val="91"/>
    <w:link w:val="133"/>
    <w:qFormat/>
    <w:uiPriority w:val="0"/>
  </w:style>
  <w:style w:type="paragraph" w:customStyle="1" w:styleId="93">
    <w:name w:val="样式13"/>
    <w:basedOn w:val="87"/>
    <w:link w:val="134"/>
    <w:qFormat/>
    <w:uiPriority w:val="0"/>
  </w:style>
  <w:style w:type="paragraph" w:customStyle="1" w:styleId="94">
    <w:name w:val="2"/>
    <w:basedOn w:val="1"/>
    <w:link w:val="13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5">
    <w:name w:val="1"/>
    <w:basedOn w:val="1"/>
    <w:link w:val="136"/>
    <w:qFormat/>
    <w:uiPriority w:val="0"/>
    <w:pPr>
      <w:ind w:firstLine="0" w:firstLineChars="0"/>
    </w:pPr>
  </w:style>
  <w:style w:type="paragraph" w:customStyle="1" w:styleId="9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8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3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10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6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107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10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10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1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11">
    <w:name w:val="14_black1"/>
    <w:qFormat/>
    <w:uiPriority w:val="0"/>
    <w:rPr>
      <w:color w:val="000000"/>
      <w:sz w:val="23"/>
      <w:szCs w:val="23"/>
    </w:rPr>
  </w:style>
  <w:style w:type="character" w:customStyle="1" w:styleId="112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1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7">
    <w:name w:val="FA正文 Char"/>
    <w:link w:val="7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2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2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3">
    <w:name w:val="样式2 Char"/>
    <w:link w:val="82"/>
    <w:qFormat/>
    <w:uiPriority w:val="0"/>
    <w:rPr>
      <w:b/>
      <w:kern w:val="2"/>
      <w:sz w:val="30"/>
      <w:szCs w:val="24"/>
    </w:rPr>
  </w:style>
  <w:style w:type="character" w:customStyle="1" w:styleId="124">
    <w:name w:val="样式3 Char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4 Char1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5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6 Char"/>
    <w:link w:val="86"/>
    <w:qFormat/>
    <w:uiPriority w:val="0"/>
    <w:rPr>
      <w:kern w:val="2"/>
      <w:sz w:val="18"/>
      <w:szCs w:val="18"/>
    </w:rPr>
  </w:style>
  <w:style w:type="character" w:customStyle="1" w:styleId="128">
    <w:name w:val="样式7 Char"/>
    <w:link w:val="87"/>
    <w:qFormat/>
    <w:uiPriority w:val="0"/>
    <w:rPr>
      <w:b/>
      <w:bCs/>
      <w:kern w:val="2"/>
      <w:sz w:val="28"/>
      <w:szCs w:val="18"/>
    </w:rPr>
  </w:style>
  <w:style w:type="character" w:customStyle="1" w:styleId="129">
    <w:name w:val="样式8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9 Char"/>
    <w:link w:val="89"/>
    <w:qFormat/>
    <w:uiPriority w:val="0"/>
    <w:rPr>
      <w:kern w:val="2"/>
      <w:sz w:val="18"/>
      <w:szCs w:val="18"/>
    </w:rPr>
  </w:style>
  <w:style w:type="character" w:customStyle="1" w:styleId="131">
    <w:name w:val="样式10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11 Char"/>
    <w:link w:val="91"/>
    <w:qFormat/>
    <w:uiPriority w:val="0"/>
    <w:rPr>
      <w:kern w:val="2"/>
      <w:sz w:val="18"/>
      <w:szCs w:val="18"/>
    </w:rPr>
  </w:style>
  <w:style w:type="character" w:customStyle="1" w:styleId="133">
    <w:name w:val="样式12 Char"/>
    <w:link w:val="92"/>
    <w:qFormat/>
    <w:uiPriority w:val="0"/>
    <w:rPr>
      <w:kern w:val="2"/>
      <w:sz w:val="18"/>
      <w:szCs w:val="18"/>
    </w:rPr>
  </w:style>
  <w:style w:type="character" w:customStyle="1" w:styleId="134">
    <w:name w:val="样式13 Char"/>
    <w:link w:val="93"/>
    <w:qFormat/>
    <w:uiPriority w:val="0"/>
    <w:rPr>
      <w:b/>
      <w:bCs/>
      <w:kern w:val="2"/>
      <w:sz w:val="28"/>
      <w:szCs w:val="18"/>
    </w:rPr>
  </w:style>
  <w:style w:type="character" w:customStyle="1" w:styleId="135">
    <w:name w:val="2 Char"/>
    <w:link w:val="94"/>
    <w:qFormat/>
    <w:uiPriority w:val="0"/>
    <w:rPr>
      <w:spacing w:val="4"/>
      <w:kern w:val="2"/>
      <w:sz w:val="21"/>
      <w:szCs w:val="24"/>
    </w:rPr>
  </w:style>
  <w:style w:type="character" w:customStyle="1" w:styleId="136">
    <w:name w:val="1 Char"/>
    <w:link w:val="95"/>
    <w:qFormat/>
    <w:uiPriority w:val="0"/>
    <w:rPr>
      <w:kern w:val="2"/>
      <w:sz w:val="21"/>
      <w:szCs w:val="24"/>
    </w:rPr>
  </w:style>
  <w:style w:type="paragraph" w:customStyle="1" w:styleId="137">
    <w:name w:val="列出段落2"/>
    <w:basedOn w:val="1"/>
    <w:qFormat/>
    <w:uiPriority w:val="34"/>
  </w:style>
  <w:style w:type="character" w:customStyle="1" w:styleId="138">
    <w:name w:val="样式1 Char"/>
    <w:link w:val="73"/>
    <w:qFormat/>
    <w:uiPriority w:val="0"/>
    <w:rPr>
      <w:kern w:val="2"/>
      <w:sz w:val="24"/>
      <w:szCs w:val="24"/>
    </w:rPr>
  </w:style>
  <w:style w:type="paragraph" w:customStyle="1" w:styleId="139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0">
    <w:name w:val="List Paragraph"/>
    <w:basedOn w:val="1"/>
    <w:qFormat/>
    <w:uiPriority w:val="34"/>
  </w:style>
  <w:style w:type="paragraph" w:styleId="14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2">
    <w:name w:val="hover"/>
    <w:basedOn w:val="41"/>
    <w:qFormat/>
    <w:uiPriority w:val="0"/>
    <w:rPr>
      <w:shd w:val="clear" w:fill="EBF1FB"/>
    </w:rPr>
  </w:style>
  <w:style w:type="character" w:customStyle="1" w:styleId="143">
    <w:name w:val="hover1"/>
    <w:basedOn w:val="41"/>
    <w:qFormat/>
    <w:uiPriority w:val="0"/>
    <w:rPr>
      <w:color w:val="3472D7"/>
      <w:shd w:val="clear" w:fill="EBF1FB"/>
    </w:rPr>
  </w:style>
  <w:style w:type="character" w:customStyle="1" w:styleId="144">
    <w:name w:val="hover2"/>
    <w:basedOn w:val="41"/>
    <w:qFormat/>
    <w:uiPriority w:val="0"/>
    <w:rPr>
      <w:color w:val="3472D7"/>
    </w:rPr>
  </w:style>
  <w:style w:type="character" w:customStyle="1" w:styleId="145">
    <w:name w:val="hover3"/>
    <w:basedOn w:val="41"/>
    <w:qFormat/>
    <w:uiPriority w:val="0"/>
    <w:rPr>
      <w:color w:val="3472D7"/>
    </w:rPr>
  </w:style>
  <w:style w:type="character" w:customStyle="1" w:styleId="146">
    <w:name w:val="laydate-disabled"/>
    <w:basedOn w:val="41"/>
    <w:qFormat/>
    <w:uiPriority w:val="0"/>
    <w:rPr>
      <w:color w:val="3472D7"/>
    </w:rPr>
  </w:style>
  <w:style w:type="character" w:customStyle="1" w:styleId="147">
    <w:name w:val="layui-layer-tabnow"/>
    <w:basedOn w:val="41"/>
    <w:qFormat/>
    <w:uiPriority w:val="0"/>
    <w:rPr>
      <w:bdr w:val="single" w:color="CCCCCC" w:sz="6" w:space="0"/>
      <w:shd w:val="clear" w:fill="FFFFFF"/>
    </w:rPr>
  </w:style>
  <w:style w:type="character" w:customStyle="1" w:styleId="148">
    <w:name w:val="first-child"/>
    <w:basedOn w:val="4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2.xml"/><Relationship Id="rId9" Type="http://schemas.openxmlformats.org/officeDocument/2006/relationships/footer" Target="footer3.xml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75.pn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footer" Target="footer2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1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4E7AC3-D7D0-44B6-AF7D-E39A61561B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38</Pages>
  <Words>3700</Words>
  <Characters>3841</Characters>
  <Lines>49</Lines>
  <Paragraphs>13</Paragraphs>
  <TotalTime>2</TotalTime>
  <ScaleCrop>false</ScaleCrop>
  <LinksUpToDate>false</LinksUpToDate>
  <CharactersWithSpaces>3915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小橙子</cp:lastModifiedBy>
  <dcterms:modified xsi:type="dcterms:W3CDTF">2024-09-19T06:46:18Z</dcterms:modified>
  <dc:title>_x0001_</dc:title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4C5F396859E141F4A62FC636B09FB922</vt:lpwstr>
  </property>
</Properties>
</file>