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8.0新系统国有资产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竞买人操作手册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bidi w:val="0"/>
        <w:jc w:val="left"/>
        <w:rPr>
          <w:rFonts w:hint="default" w:ascii="Times New Roman" w:hAnsi="Times New Roman" w:eastAsia="方正黑体_GBK" w:cs="Times New Roman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一、登录系统</w:t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四川省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登录入口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免费注册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9230" cy="2799080"/>
            <wp:effectExtent l="0" t="0" r="1270" b="7620"/>
            <wp:docPr id="6" name="图片 6" descr="PixPin_2026-02-05_15-3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xPin_2026-02-05_15-31-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2560320"/>
            <wp:effectExtent l="0" t="0" r="9525" b="5080"/>
            <wp:docPr id="14" name="图片 14" descr="PixPin_2026-02-05_15-3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ixPin_2026-02-05_15-33-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1770" cy="4448810"/>
            <wp:effectExtent l="0" t="0" r="11430" b="8890"/>
            <wp:docPr id="35" name="图片 35" descr="PixPin_2026-02-05_15-3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ixPin_2026-02-05_15-34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进入“自助激活”完善信息后进入达州交易系统。</w:t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58435" cy="1530985"/>
            <wp:effectExtent l="0" t="0" r="12065" b="5715"/>
            <wp:docPr id="36" name="图片 36" descr="PixPin_2026-02-05_15-5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ixPin_2026-02-05_15-51-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1610" cy="2161540"/>
            <wp:effectExtent l="0" t="0" r="8890" b="10160"/>
            <wp:docPr id="37" name="图片 37" descr="PixPin_2026-02-05_15-5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ixPin_2026-02-05_15-57-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已注册用户登录（包含老系统账号）直接登录即可。</w:t>
      </w: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Calibri" w:hAnsi="Calibri" w:eastAsia="宋体" w:cs="Times New Roman"/>
        </w:rPr>
      </w:pP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0340" cy="2523490"/>
            <wp:effectExtent l="0" t="0" r="10160" b="3810"/>
            <wp:docPr id="38" name="图片 38" descr="PixPin_2026-02-05_16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xPin_2026-02-05_16-0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在达州市公共资源交易服务网-办事指南-下载中心第二页下载。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4328795"/>
            <wp:effectExtent l="0" t="0" r="9525" b="1905"/>
            <wp:docPr id="39" name="图片 39" descr="PixPin_2026-02-05_16-0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ixPin_2026-02-05_16-06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二、进入对应项目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 点击“招标公告”—&gt;“产权交易”将鼠标移动到对应项目上点击“进入项目”即可进入操作页面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0897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三、阅读报名规则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进入操作页面首先需要阅读报名规则，阅读完毕后点击页面下方的“同意”按钮即可进入报名页面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21932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四、项目报名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 进入项目报名页面需填写对应报名信息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1595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4.2 填写完报名信息后需点击页面上方的“确认报名信息”按钮，即可成功保存报名信息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221869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4.3 确认报名信息后，点击页面最下方的“下一步”按钮，即可进入“交易文件领取”步骤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150" cy="14782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五、交易文件领取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5.1 进入交易文件领取页面，点击下载按钮即可下载交易文件；下载完成后点击“下一步”即可进入保证金缴纳及查询步骤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199005"/>
            <wp:effectExtent l="0" t="0" r="381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六、保证金缴纳及查询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6.1 进入保证金缴纳及查询页面后，首先需要根据个人实际情况选择保证金缴纳银行，选择后点击“生成子账号”按钮即可跳转到保证金缴纳页面</w:t>
      </w:r>
    </w:p>
    <w:p>
      <w:pP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注：生成子账号后就不能再重新选择银行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9227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6.2 进入保证金缴纳页面，可以看到保证金子账号等信息，根据页面上显示的信息缴纳保证金。缴纳完成后点击页面下方的“保证金查询”按钮可以进入保证金查询页面，查询成功后点击“打印回执”，可以打印回执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注：必须使用当前报名单位在基本信息中填写的基本户进行缴纳，否则会影响保证金查询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899920"/>
            <wp:effectExtent l="0" t="0" r="1079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6.3 进入保证金查询页面，点击“缴纳查询”按钮即可查询保证金，若缴纳成功，可点击对应记录后方的打印凭证图标按钮打印保证金缴纳凭证。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0637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7340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七、资格审查（仅针对网上竞价项目）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7.1 保证金缴纳并查询成功后，点击“下一步”可进入资格审查编辑页面，在编辑页面可以上传资格审查资料，上传完成后点击“提交”按钮即可提交资格审查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5748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7.2 资格审查提交后，提交按钮会变为“撤回”按钮，在开标时间前可以撤回修改并重新提交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8595" cy="1862455"/>
            <wp:effectExtent l="0" t="0" r="190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7.3 资格审查页面下方可以查看资格审查结果，审查通过后点击“下一步”可以进入网上竞价页面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960" cy="1898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八、网上竞价（仅针对网上竞价项目）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8.1 当竞价开始时间到了之后，点击“进入竞价系统”即可进入竞价系统进行竞价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055" cy="2068195"/>
            <wp:effectExtent l="0" t="0" r="444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8.2 进入竞价系统后可以选择报价倍数（即竞价阶梯倍数），然后点击“提交报价”就可以成功报价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908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九、打印成交确认书（仅针对中标单位）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9.1 点击“打印成交确认书”按钮进入打印详情页面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1913255"/>
            <wp:effectExtent l="0" t="0" r="889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9.2 待交易中心确认后即可点击打印成交确认书图标按钮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0612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十、保证金退款（仅针对中标单位）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10.1 点击“保证金退款”即可进入保证金退款编辑页面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570355"/>
            <wp:effectExtent l="0" t="0" r="1079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10.2 在编辑页面上传合同等材料后即可提交审核，审核通过后保证金退款公告会展示到网站对应栏目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2127885"/>
            <wp:effectExtent l="0" t="0" r="317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078768E"/>
    <w:rsid w:val="039F5570"/>
    <w:rsid w:val="03FB03BA"/>
    <w:rsid w:val="05965006"/>
    <w:rsid w:val="09AC25C5"/>
    <w:rsid w:val="0D18022F"/>
    <w:rsid w:val="0FEB1C2B"/>
    <w:rsid w:val="0FF74A4B"/>
    <w:rsid w:val="10EB2133"/>
    <w:rsid w:val="16A36DBB"/>
    <w:rsid w:val="2043516B"/>
    <w:rsid w:val="26630315"/>
    <w:rsid w:val="289F4610"/>
    <w:rsid w:val="2E8636C1"/>
    <w:rsid w:val="33DC34B5"/>
    <w:rsid w:val="35076310"/>
    <w:rsid w:val="389D76B7"/>
    <w:rsid w:val="39694CE4"/>
    <w:rsid w:val="39E02295"/>
    <w:rsid w:val="3F081602"/>
    <w:rsid w:val="40155D85"/>
    <w:rsid w:val="42884F34"/>
    <w:rsid w:val="43543CB1"/>
    <w:rsid w:val="453817FB"/>
    <w:rsid w:val="45382B38"/>
    <w:rsid w:val="45E71F71"/>
    <w:rsid w:val="47B02837"/>
    <w:rsid w:val="49E775A9"/>
    <w:rsid w:val="4A043420"/>
    <w:rsid w:val="4C6205A3"/>
    <w:rsid w:val="4F8E70FC"/>
    <w:rsid w:val="4F9B0453"/>
    <w:rsid w:val="514C1822"/>
    <w:rsid w:val="51E963B1"/>
    <w:rsid w:val="553E1482"/>
    <w:rsid w:val="56574EF1"/>
    <w:rsid w:val="56AF7E21"/>
    <w:rsid w:val="5F7E529D"/>
    <w:rsid w:val="67332E10"/>
    <w:rsid w:val="68D128E1"/>
    <w:rsid w:val="6F060E0B"/>
    <w:rsid w:val="6F451933"/>
    <w:rsid w:val="73593759"/>
    <w:rsid w:val="78C57641"/>
    <w:rsid w:val="7E7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911</Words>
  <Characters>974</Characters>
  <Lines>0</Lines>
  <Paragraphs>0</Paragraphs>
  <TotalTime>1</TotalTime>
  <ScaleCrop>false</ScaleCrop>
  <LinksUpToDate>false</LinksUpToDate>
  <CharactersWithSpaces>995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2024-07-11T06:55:00Z</dcterms:created>
  <dc:creator>Epoint</dc:creator>
  <cp:lastModifiedBy>NTKO</cp:lastModifiedBy>
  <dcterms:modified xsi:type="dcterms:W3CDTF">2026-02-05T08:16:47Z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3BFA23C3406D412F8B229C3EBF218956_12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